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EB0F" w14:textId="49016168" w:rsidR="00FC6692" w:rsidRPr="00A02F62" w:rsidRDefault="00142B9A" w:rsidP="00642112">
      <w:pPr>
        <w:pStyle w:val="Title"/>
        <w:pBdr>
          <w:bottom w:val="none" w:sz="0" w:space="0" w:color="auto"/>
        </w:pBdr>
        <w:spacing w:after="0"/>
        <w:jc w:val="center"/>
        <w:rPr>
          <w:rFonts w:asciiTheme="minorHAnsi" w:hAnsiTheme="minorHAnsi" w:cstheme="minorHAnsi"/>
          <w:b/>
          <w:color w:val="000000" w:themeColor="text1"/>
          <w:sz w:val="40"/>
          <w:szCs w:val="22"/>
        </w:rPr>
      </w:pPr>
      <w:r w:rsidRPr="00A02F62">
        <w:rPr>
          <w:rFonts w:asciiTheme="minorHAnsi" w:hAnsiTheme="minorHAnsi" w:cstheme="minorHAnsi"/>
          <w:b/>
          <w:color w:val="000000" w:themeColor="text1"/>
          <w:sz w:val="40"/>
          <w:szCs w:val="22"/>
        </w:rPr>
        <w:t>T</w:t>
      </w:r>
      <w:r w:rsidR="00642112" w:rsidRPr="00A02F62">
        <w:rPr>
          <w:rFonts w:asciiTheme="minorHAnsi" w:hAnsiTheme="minorHAnsi" w:cstheme="minorHAnsi"/>
          <w:b/>
          <w:color w:val="000000" w:themeColor="text1"/>
          <w:sz w:val="40"/>
          <w:szCs w:val="22"/>
        </w:rPr>
        <w:t xml:space="preserve">RAINING AND </w:t>
      </w:r>
      <w:r w:rsidR="00763F34">
        <w:rPr>
          <w:rFonts w:asciiTheme="minorHAnsi" w:hAnsiTheme="minorHAnsi" w:cstheme="minorHAnsi"/>
          <w:b/>
          <w:color w:val="000000" w:themeColor="text1"/>
          <w:sz w:val="40"/>
          <w:szCs w:val="22"/>
        </w:rPr>
        <w:t>D</w:t>
      </w:r>
      <w:r w:rsidR="00642112" w:rsidRPr="00A02F62">
        <w:rPr>
          <w:rFonts w:asciiTheme="minorHAnsi" w:hAnsiTheme="minorHAnsi" w:cstheme="minorHAnsi"/>
          <w:b/>
          <w:color w:val="000000" w:themeColor="text1"/>
          <w:sz w:val="40"/>
          <w:szCs w:val="22"/>
        </w:rPr>
        <w:t>EVELOPMENT POLICY</w:t>
      </w:r>
    </w:p>
    <w:p w14:paraId="555EEB10" w14:textId="77777777" w:rsidR="00117E80" w:rsidRPr="00A02F62" w:rsidRDefault="00117E80" w:rsidP="00C60D70">
      <w:pPr>
        <w:pStyle w:val="policydetail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555EEB11" w14:textId="3656E906" w:rsidR="00142B9A" w:rsidRPr="00A02F62" w:rsidRDefault="001138C0" w:rsidP="00142B9A">
      <w:pPr>
        <w:spacing w:before="120" w:after="120"/>
        <w:jc w:val="both"/>
        <w:rPr>
          <w:rFonts w:cstheme="minorHAnsi"/>
          <w:b/>
        </w:rPr>
      </w:pPr>
      <w:r>
        <w:rPr>
          <w:rFonts w:cstheme="minorHAnsi"/>
          <w:color w:val="000000" w:themeColor="text1"/>
        </w:rPr>
        <w:t>This</w:t>
      </w:r>
      <w:r w:rsidR="00142B9A" w:rsidRPr="00A02F62">
        <w:rPr>
          <w:rFonts w:cstheme="minorHAnsi"/>
          <w:color w:val="000000" w:themeColor="text1"/>
        </w:rPr>
        <w:t xml:space="preserve"> policy </w:t>
      </w:r>
      <w:r>
        <w:rPr>
          <w:rFonts w:cstheme="minorHAnsi"/>
          <w:color w:val="000000" w:themeColor="text1"/>
        </w:rPr>
        <w:t>sets out the Company’s approach to</w:t>
      </w:r>
      <w:r w:rsidR="00142B9A" w:rsidRPr="00A02F62">
        <w:rPr>
          <w:rFonts w:cstheme="minorHAnsi"/>
        </w:rPr>
        <w:t xml:space="preserve"> training and development to ensure all employees </w:t>
      </w:r>
      <w:r w:rsidR="00141CB5" w:rsidRPr="00A02F62">
        <w:rPr>
          <w:rFonts w:cstheme="minorHAnsi"/>
        </w:rPr>
        <w:t xml:space="preserve">of </w:t>
      </w:r>
      <w:r w:rsidR="00142B9A" w:rsidRPr="00A02F62">
        <w:rPr>
          <w:rFonts w:cstheme="minorHAnsi"/>
        </w:rPr>
        <w:t xml:space="preserve">are given </w:t>
      </w:r>
      <w:r>
        <w:rPr>
          <w:rFonts w:cstheme="minorHAnsi"/>
        </w:rPr>
        <w:t>equal</w:t>
      </w:r>
      <w:r w:rsidR="00142B9A" w:rsidRPr="00A02F62">
        <w:rPr>
          <w:rFonts w:cstheme="minorHAnsi"/>
        </w:rPr>
        <w:t xml:space="preserve"> opportunity to undertake </w:t>
      </w:r>
      <w:r>
        <w:rPr>
          <w:rFonts w:cstheme="minorHAnsi"/>
        </w:rPr>
        <w:t>these</w:t>
      </w:r>
      <w:r w:rsidR="00142B9A" w:rsidRPr="00A02F62">
        <w:rPr>
          <w:rFonts w:cstheme="minorHAnsi"/>
        </w:rPr>
        <w:t xml:space="preserve"> activities </w:t>
      </w:r>
      <w:r w:rsidR="00763F34">
        <w:rPr>
          <w:rFonts w:cstheme="minorHAnsi"/>
        </w:rPr>
        <w:t>to</w:t>
      </w:r>
      <w:r w:rsidR="00142B9A" w:rsidRPr="00A02F62">
        <w:rPr>
          <w:rFonts w:cstheme="minorHAnsi"/>
        </w:rPr>
        <w:t xml:space="preserve"> develop their knowledge </w:t>
      </w:r>
      <w:r w:rsidR="00CF3250">
        <w:rPr>
          <w:rFonts w:cstheme="minorHAnsi"/>
        </w:rPr>
        <w:t xml:space="preserve">and </w:t>
      </w:r>
      <w:r w:rsidR="00142B9A" w:rsidRPr="00A02F62">
        <w:rPr>
          <w:rFonts w:cstheme="minorHAnsi"/>
        </w:rPr>
        <w:t>skills</w:t>
      </w:r>
      <w:r w:rsidR="00CF3250">
        <w:rPr>
          <w:rFonts w:cstheme="minorHAnsi"/>
        </w:rPr>
        <w:t xml:space="preserve"> which in turn supports career development</w:t>
      </w:r>
      <w:r w:rsidR="00142B9A" w:rsidRPr="00A02F62">
        <w:rPr>
          <w:rFonts w:cstheme="minorHAnsi"/>
        </w:rPr>
        <w:t>.</w:t>
      </w:r>
    </w:p>
    <w:p w14:paraId="555EEB12" w14:textId="3CE2E46C" w:rsidR="00CD5D8C" w:rsidRPr="00A02F62" w:rsidRDefault="00CF3250" w:rsidP="008E5403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Employees may be required t</w:t>
      </w:r>
      <w:r w:rsidR="00142B9A" w:rsidRPr="00A02F62">
        <w:rPr>
          <w:rFonts w:cstheme="minorHAnsi"/>
        </w:rPr>
        <w:t>o undertake specific training as a pre-</w:t>
      </w:r>
      <w:r w:rsidR="00DB3C4D" w:rsidRPr="00A02F62">
        <w:rPr>
          <w:rFonts w:cstheme="minorHAnsi"/>
        </w:rPr>
        <w:t xml:space="preserve">requisite </w:t>
      </w:r>
      <w:r w:rsidR="00142B9A" w:rsidRPr="00A02F62">
        <w:rPr>
          <w:rFonts w:cstheme="minorHAnsi"/>
        </w:rPr>
        <w:t xml:space="preserve">for </w:t>
      </w:r>
      <w:r>
        <w:rPr>
          <w:rFonts w:cstheme="minorHAnsi"/>
        </w:rPr>
        <w:t xml:space="preserve">a </w:t>
      </w:r>
      <w:r w:rsidR="00357198">
        <w:rPr>
          <w:rFonts w:cstheme="minorHAnsi"/>
        </w:rPr>
        <w:t xml:space="preserve">position, </w:t>
      </w:r>
      <w:r w:rsidR="00357198" w:rsidRPr="00A02F62">
        <w:rPr>
          <w:rFonts w:cstheme="minorHAnsi"/>
        </w:rPr>
        <w:t>alternative</w:t>
      </w:r>
      <w:r w:rsidR="00142B9A" w:rsidRPr="00A02F62">
        <w:rPr>
          <w:rFonts w:cstheme="minorHAnsi"/>
        </w:rPr>
        <w:t xml:space="preserve"> </w:t>
      </w:r>
      <w:r>
        <w:rPr>
          <w:rFonts w:cstheme="minorHAnsi"/>
        </w:rPr>
        <w:t>position</w:t>
      </w:r>
      <w:r w:rsidR="00142B9A" w:rsidRPr="00A02F62">
        <w:rPr>
          <w:rFonts w:cstheme="minorHAnsi"/>
        </w:rPr>
        <w:t xml:space="preserve"> or project. </w:t>
      </w:r>
    </w:p>
    <w:p w14:paraId="643E2441" w14:textId="77777777" w:rsidR="00642112" w:rsidRPr="00A02F62" w:rsidRDefault="00642112" w:rsidP="00642112">
      <w:pPr>
        <w:spacing w:after="0"/>
        <w:jc w:val="both"/>
        <w:rPr>
          <w:rFonts w:cstheme="minorHAnsi"/>
        </w:rPr>
      </w:pPr>
    </w:p>
    <w:p w14:paraId="555EEB13" w14:textId="4C9C6FF1" w:rsidR="00142B9A" w:rsidRPr="00A02F62" w:rsidRDefault="00CF3250" w:rsidP="0064211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Employees are encouraged </w:t>
      </w:r>
      <w:r w:rsidR="00142B9A" w:rsidRPr="00A02F62">
        <w:rPr>
          <w:rFonts w:cstheme="minorHAnsi"/>
        </w:rPr>
        <w:t>to undertake learning and development activities</w:t>
      </w:r>
      <w:r w:rsidR="00FB51AA">
        <w:rPr>
          <w:rFonts w:cstheme="minorHAnsi"/>
        </w:rPr>
        <w:t xml:space="preserve"> which may include</w:t>
      </w:r>
      <w:r w:rsidR="00FB51AA" w:rsidRPr="00A02F62">
        <w:rPr>
          <w:rFonts w:cstheme="minorHAnsi"/>
        </w:rPr>
        <w:t xml:space="preserve"> formal</w:t>
      </w:r>
      <w:r>
        <w:rPr>
          <w:rFonts w:cstheme="minorHAnsi"/>
        </w:rPr>
        <w:t xml:space="preserve"> </w:t>
      </w:r>
      <w:r w:rsidR="00142B9A" w:rsidRPr="00A02F62">
        <w:rPr>
          <w:rFonts w:cstheme="minorHAnsi"/>
        </w:rPr>
        <w:t xml:space="preserve">training courses, </w:t>
      </w:r>
      <w:r w:rsidR="00357198">
        <w:rPr>
          <w:rFonts w:cstheme="minorHAnsi"/>
        </w:rPr>
        <w:t xml:space="preserve">attaining qualifications, attending </w:t>
      </w:r>
      <w:r w:rsidR="00142B9A" w:rsidRPr="00A02F62">
        <w:rPr>
          <w:rFonts w:cstheme="minorHAnsi"/>
        </w:rPr>
        <w:t>workshops</w:t>
      </w:r>
      <w:r w:rsidR="00357198">
        <w:rPr>
          <w:rFonts w:cstheme="minorHAnsi"/>
        </w:rPr>
        <w:t xml:space="preserve"> and</w:t>
      </w:r>
      <w:r w:rsidR="00142B9A" w:rsidRPr="00A02F62">
        <w:rPr>
          <w:rFonts w:cstheme="minorHAnsi"/>
        </w:rPr>
        <w:t xml:space="preserve"> conferences, mentoring or on-the-job coaching. </w:t>
      </w:r>
    </w:p>
    <w:p w14:paraId="26A6CAFE" w14:textId="77777777" w:rsidR="00642112" w:rsidRPr="00A02F62" w:rsidRDefault="00642112" w:rsidP="00642112">
      <w:pPr>
        <w:spacing w:after="0"/>
        <w:jc w:val="both"/>
        <w:rPr>
          <w:rFonts w:cstheme="minorHAnsi"/>
          <w:b/>
        </w:rPr>
      </w:pPr>
    </w:p>
    <w:p w14:paraId="555EEB15" w14:textId="4FE0DFAD" w:rsidR="00142B9A" w:rsidRPr="00A02F62" w:rsidRDefault="00142B9A" w:rsidP="00642112">
      <w:pPr>
        <w:spacing w:after="0"/>
        <w:jc w:val="both"/>
        <w:rPr>
          <w:rFonts w:cstheme="minorHAnsi"/>
        </w:rPr>
      </w:pPr>
      <w:r w:rsidRPr="00A02F62">
        <w:rPr>
          <w:rFonts w:cstheme="minorHAnsi"/>
        </w:rPr>
        <w:t xml:space="preserve">An individual plan may be set in </w:t>
      </w:r>
      <w:r w:rsidR="00E53EF8">
        <w:rPr>
          <w:rFonts w:cstheme="minorHAnsi"/>
        </w:rPr>
        <w:t>consultation with an employee</w:t>
      </w:r>
      <w:r w:rsidRPr="00A02F62">
        <w:rPr>
          <w:rFonts w:cstheme="minorHAnsi"/>
        </w:rPr>
        <w:t xml:space="preserve"> with staff during</w:t>
      </w:r>
      <w:r w:rsidR="00FB51AA">
        <w:rPr>
          <w:rFonts w:cstheme="minorHAnsi"/>
        </w:rPr>
        <w:t xml:space="preserve"> or outside</w:t>
      </w:r>
      <w:r w:rsidRPr="00A02F62">
        <w:rPr>
          <w:rFonts w:cstheme="minorHAnsi"/>
        </w:rPr>
        <w:t xml:space="preserve"> </w:t>
      </w:r>
      <w:r w:rsidR="00E53EF8">
        <w:rPr>
          <w:rFonts w:cstheme="minorHAnsi"/>
        </w:rPr>
        <w:t>the</w:t>
      </w:r>
      <w:r w:rsidRPr="00A02F62">
        <w:rPr>
          <w:rFonts w:cstheme="minorHAnsi"/>
        </w:rPr>
        <w:t xml:space="preserve"> performance review process. This plan will outline specific training </w:t>
      </w:r>
      <w:r w:rsidR="00263D3E">
        <w:rPr>
          <w:rFonts w:cstheme="minorHAnsi"/>
        </w:rPr>
        <w:t>which could be to</w:t>
      </w:r>
      <w:r w:rsidRPr="00A02F62">
        <w:rPr>
          <w:rFonts w:cstheme="minorHAnsi"/>
        </w:rPr>
        <w:t xml:space="preserve"> assist </w:t>
      </w:r>
      <w:r w:rsidR="00263D3E" w:rsidRPr="00A02F62">
        <w:rPr>
          <w:rFonts w:cstheme="minorHAnsi"/>
        </w:rPr>
        <w:t>address</w:t>
      </w:r>
      <w:r w:rsidR="00263D3E">
        <w:rPr>
          <w:rFonts w:cstheme="minorHAnsi"/>
        </w:rPr>
        <w:t>ing</w:t>
      </w:r>
      <w:r w:rsidRPr="00A02F62">
        <w:rPr>
          <w:rFonts w:cstheme="minorHAnsi"/>
        </w:rPr>
        <w:t xml:space="preserve"> skill</w:t>
      </w:r>
      <w:r w:rsidR="00263D3E">
        <w:rPr>
          <w:rFonts w:cstheme="minorHAnsi"/>
        </w:rPr>
        <w:t>s and performance</w:t>
      </w:r>
      <w:r w:rsidRPr="00A02F62">
        <w:rPr>
          <w:rFonts w:cstheme="minorHAnsi"/>
        </w:rPr>
        <w:t xml:space="preserve"> gaps, </w:t>
      </w:r>
      <w:r w:rsidR="00263D3E">
        <w:rPr>
          <w:rFonts w:cstheme="minorHAnsi"/>
        </w:rPr>
        <w:t>to</w:t>
      </w:r>
      <w:r w:rsidRPr="00A02F62">
        <w:rPr>
          <w:rFonts w:cstheme="minorHAnsi"/>
        </w:rPr>
        <w:t xml:space="preserve"> </w:t>
      </w:r>
      <w:r w:rsidR="000F0F58">
        <w:rPr>
          <w:rFonts w:cstheme="minorHAnsi"/>
        </w:rPr>
        <w:t>assist the employee to transition into a new position</w:t>
      </w:r>
      <w:r w:rsidR="00263D3E">
        <w:rPr>
          <w:rFonts w:cstheme="minorHAnsi"/>
        </w:rPr>
        <w:t xml:space="preserve"> </w:t>
      </w:r>
      <w:r w:rsidRPr="00A02F62">
        <w:rPr>
          <w:rFonts w:cstheme="minorHAnsi"/>
        </w:rPr>
        <w:t xml:space="preserve">as well as </w:t>
      </w:r>
      <w:r w:rsidR="000F0F58">
        <w:rPr>
          <w:rFonts w:cstheme="minorHAnsi"/>
        </w:rPr>
        <w:t xml:space="preserve">to </w:t>
      </w:r>
      <w:r w:rsidRPr="00A02F62">
        <w:rPr>
          <w:rFonts w:cstheme="minorHAnsi"/>
        </w:rPr>
        <w:t xml:space="preserve">compliment </w:t>
      </w:r>
      <w:r w:rsidR="000F0F58">
        <w:rPr>
          <w:rFonts w:cstheme="minorHAnsi"/>
        </w:rPr>
        <w:t>c</w:t>
      </w:r>
      <w:r w:rsidRPr="00A02F62">
        <w:rPr>
          <w:rFonts w:cstheme="minorHAnsi"/>
        </w:rPr>
        <w:t>areer goals. This plan may be modified or amended as required throughout the year</w:t>
      </w:r>
      <w:r w:rsidR="00FD4944">
        <w:rPr>
          <w:rFonts w:cstheme="minorHAnsi"/>
        </w:rPr>
        <w:t>.</w:t>
      </w:r>
    </w:p>
    <w:p w14:paraId="2954977C" w14:textId="77777777" w:rsidR="00642112" w:rsidRPr="00A02F62" w:rsidRDefault="00642112" w:rsidP="00642112">
      <w:pPr>
        <w:spacing w:after="0"/>
        <w:jc w:val="both"/>
        <w:rPr>
          <w:rFonts w:cstheme="minorHAnsi"/>
          <w:b/>
        </w:rPr>
      </w:pPr>
    </w:p>
    <w:p w14:paraId="555EEB17" w14:textId="5ADAA56F" w:rsidR="00142B9A" w:rsidRDefault="00142B9A" w:rsidP="00642112">
      <w:pPr>
        <w:spacing w:after="0"/>
        <w:jc w:val="both"/>
        <w:rPr>
          <w:rFonts w:cstheme="minorHAnsi"/>
          <w:iCs/>
        </w:rPr>
      </w:pPr>
      <w:r w:rsidRPr="00A02F62">
        <w:rPr>
          <w:rFonts w:cstheme="minorHAnsi"/>
        </w:rPr>
        <w:t>Although training is encouraged, employee development is a joint responsibility and as such individual</w:t>
      </w:r>
      <w:r w:rsidR="005658C0">
        <w:rPr>
          <w:rFonts w:cstheme="minorHAnsi"/>
        </w:rPr>
        <w:t>s</w:t>
      </w:r>
      <w:r w:rsidRPr="00A02F62">
        <w:rPr>
          <w:rFonts w:cstheme="minorHAnsi"/>
        </w:rPr>
        <w:t xml:space="preserve"> </w:t>
      </w:r>
      <w:r w:rsidR="005658C0">
        <w:rPr>
          <w:rFonts w:cstheme="minorHAnsi"/>
        </w:rPr>
        <w:t>n</w:t>
      </w:r>
      <w:r w:rsidRPr="00A02F62">
        <w:rPr>
          <w:rFonts w:cstheme="minorHAnsi"/>
        </w:rPr>
        <w:t xml:space="preserve">eed to take a level of responsibility for their own career development and schedule time (in consultation with their manager) to attend specified training and development activities. The Company </w:t>
      </w:r>
      <w:r w:rsidRPr="00A02F62">
        <w:rPr>
          <w:rFonts w:cstheme="minorHAnsi"/>
          <w:iCs/>
        </w:rPr>
        <w:t xml:space="preserve">encourages staff to seek appropriate development opportunities as well as make suggestions for potential training opportunities for consideration. </w:t>
      </w:r>
    </w:p>
    <w:p w14:paraId="166ECF6C" w14:textId="35ACF042" w:rsidR="0051206B" w:rsidRDefault="0051206B" w:rsidP="00642112">
      <w:pPr>
        <w:spacing w:after="0"/>
        <w:jc w:val="both"/>
        <w:rPr>
          <w:rFonts w:cstheme="minorHAnsi"/>
          <w:iCs/>
        </w:rPr>
      </w:pPr>
    </w:p>
    <w:p w14:paraId="319DFD51" w14:textId="6C9FD92E" w:rsidR="0051206B" w:rsidRPr="00A02F62" w:rsidRDefault="0051206B" w:rsidP="00642112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The Company encourages </w:t>
      </w:r>
      <w:r w:rsidR="00723A6D">
        <w:rPr>
          <w:rFonts w:cstheme="minorHAnsi"/>
          <w:iCs/>
        </w:rPr>
        <w:t xml:space="preserve">diversity in incumbents filling positions and will support employees wishing to gain formal trade qualifications </w:t>
      </w:r>
      <w:r w:rsidR="00752BAA">
        <w:rPr>
          <w:rFonts w:cstheme="minorHAnsi"/>
          <w:iCs/>
        </w:rPr>
        <w:t>to</w:t>
      </w:r>
      <w:r w:rsidR="00723A6D">
        <w:rPr>
          <w:rFonts w:cstheme="minorHAnsi"/>
          <w:iCs/>
        </w:rPr>
        <w:t xml:space="preserve"> assume an alternative </w:t>
      </w:r>
      <w:r w:rsidR="00567C1B">
        <w:rPr>
          <w:rFonts w:cstheme="minorHAnsi"/>
          <w:iCs/>
        </w:rPr>
        <w:t>career path</w:t>
      </w:r>
      <w:r w:rsidR="00752BAA">
        <w:rPr>
          <w:rFonts w:cstheme="minorHAnsi"/>
          <w:iCs/>
        </w:rPr>
        <w:t xml:space="preserve"> with the Company</w:t>
      </w:r>
      <w:r w:rsidR="00567C1B">
        <w:rPr>
          <w:rFonts w:cstheme="minorHAnsi"/>
          <w:iCs/>
        </w:rPr>
        <w:t xml:space="preserve">. </w:t>
      </w:r>
    </w:p>
    <w:p w14:paraId="18EC10F8" w14:textId="77777777" w:rsidR="00642112" w:rsidRPr="00A02F62" w:rsidRDefault="00642112" w:rsidP="00642112">
      <w:pPr>
        <w:spacing w:after="0"/>
        <w:jc w:val="both"/>
        <w:rPr>
          <w:rFonts w:cstheme="minorHAnsi"/>
          <w:b/>
        </w:rPr>
      </w:pPr>
    </w:p>
    <w:p w14:paraId="555EEB18" w14:textId="4D99A9B8" w:rsidR="00142B9A" w:rsidRDefault="00DB3C4D" w:rsidP="00642112">
      <w:pPr>
        <w:pStyle w:val="BodyText"/>
        <w:spacing w:after="0"/>
        <w:jc w:val="both"/>
        <w:rPr>
          <w:rFonts w:asciiTheme="minorHAnsi" w:hAnsiTheme="minorHAnsi" w:cstheme="minorHAnsi"/>
          <w:iCs/>
          <w:sz w:val="22"/>
          <w:szCs w:val="22"/>
          <w:lang w:val="en-AU"/>
        </w:rPr>
      </w:pPr>
      <w:r w:rsidRPr="00A02F62">
        <w:rPr>
          <w:rFonts w:asciiTheme="minorHAnsi" w:hAnsiTheme="minorHAnsi" w:cstheme="minorHAnsi"/>
          <w:iCs/>
          <w:sz w:val="22"/>
          <w:szCs w:val="22"/>
          <w:lang w:val="en-AU"/>
        </w:rPr>
        <w:t>Employees will be paid at their ordinary hourly rate, up to maximum of 8 hours</w:t>
      </w:r>
      <w:r w:rsidR="00B84C7B" w:rsidRPr="00A02F62">
        <w:rPr>
          <w:rFonts w:asciiTheme="minorHAnsi" w:hAnsiTheme="minorHAnsi" w:cstheme="minorHAnsi"/>
          <w:iCs/>
          <w:sz w:val="22"/>
          <w:szCs w:val="22"/>
          <w:lang w:val="en-AU"/>
        </w:rPr>
        <w:t xml:space="preserve"> per day</w:t>
      </w:r>
      <w:r w:rsidRPr="00A02F62">
        <w:rPr>
          <w:rFonts w:asciiTheme="minorHAnsi" w:hAnsiTheme="minorHAnsi" w:cstheme="minorHAnsi"/>
          <w:iCs/>
          <w:sz w:val="22"/>
          <w:szCs w:val="22"/>
          <w:lang w:val="en-AU"/>
        </w:rPr>
        <w:t>, for attendance at an approved training program</w:t>
      </w:r>
      <w:r w:rsidR="00752BAA">
        <w:rPr>
          <w:rFonts w:asciiTheme="minorHAnsi" w:hAnsiTheme="minorHAnsi" w:cstheme="minorHAnsi"/>
          <w:iCs/>
          <w:sz w:val="22"/>
          <w:szCs w:val="22"/>
          <w:lang w:val="en-AU"/>
        </w:rPr>
        <w:t xml:space="preserve"> which is held on a regular working day.</w:t>
      </w:r>
      <w:r w:rsidRPr="00A02F62">
        <w:rPr>
          <w:rFonts w:asciiTheme="minorHAnsi" w:hAnsiTheme="minorHAnsi" w:cstheme="minorHAnsi"/>
          <w:iCs/>
          <w:sz w:val="22"/>
          <w:szCs w:val="22"/>
          <w:lang w:val="en-AU"/>
        </w:rPr>
        <w:t xml:space="preserve"> </w:t>
      </w:r>
    </w:p>
    <w:p w14:paraId="63B11BB2" w14:textId="77777777" w:rsidR="005658C0" w:rsidRDefault="005658C0" w:rsidP="00642112">
      <w:pPr>
        <w:pStyle w:val="BodyText"/>
        <w:spacing w:after="0"/>
        <w:jc w:val="both"/>
        <w:rPr>
          <w:rFonts w:asciiTheme="minorHAnsi" w:hAnsiTheme="minorHAnsi" w:cstheme="minorHAnsi"/>
          <w:iCs/>
          <w:sz w:val="22"/>
          <w:szCs w:val="22"/>
          <w:lang w:val="en-AU"/>
        </w:rPr>
      </w:pPr>
    </w:p>
    <w:p w14:paraId="02FE004C" w14:textId="26F8D728" w:rsidR="005658C0" w:rsidRPr="00A02F62" w:rsidRDefault="005658C0" w:rsidP="00FB51AA">
      <w:pPr>
        <w:spacing w:after="0"/>
        <w:jc w:val="both"/>
        <w:rPr>
          <w:rFonts w:cstheme="minorHAnsi"/>
          <w:iCs/>
        </w:rPr>
      </w:pPr>
      <w:r w:rsidRPr="00A02F62">
        <w:rPr>
          <w:rFonts w:cstheme="minorHAnsi"/>
        </w:rPr>
        <w:t>All training set will be subject to Management approval, to ensure all training programs</w:t>
      </w:r>
      <w:r w:rsidR="00F7315D">
        <w:rPr>
          <w:rFonts w:cstheme="minorHAnsi"/>
        </w:rPr>
        <w:t xml:space="preserve"> and activities</w:t>
      </w:r>
      <w:r w:rsidRPr="00A02F62">
        <w:rPr>
          <w:rFonts w:cstheme="minorHAnsi"/>
        </w:rPr>
        <w:t xml:space="preserve"> are within the </w:t>
      </w:r>
      <w:r w:rsidR="00F7315D">
        <w:rPr>
          <w:rFonts w:cstheme="minorHAnsi"/>
        </w:rPr>
        <w:t>Co</w:t>
      </w:r>
      <w:r w:rsidR="00F7315D" w:rsidRPr="00A02F62">
        <w:rPr>
          <w:rFonts w:cstheme="minorHAnsi"/>
        </w:rPr>
        <w:t>mpany’s budget</w:t>
      </w:r>
      <w:r w:rsidR="00FB51AA">
        <w:rPr>
          <w:rFonts w:cstheme="minorHAnsi"/>
        </w:rPr>
        <w:t xml:space="preserve">. </w:t>
      </w:r>
    </w:p>
    <w:p w14:paraId="555EEB19" w14:textId="77777777" w:rsidR="00DB3C4D" w:rsidRPr="00A02F62" w:rsidRDefault="00DB3C4D" w:rsidP="00642112">
      <w:pPr>
        <w:pStyle w:val="BodyText"/>
        <w:spacing w:after="0"/>
        <w:rPr>
          <w:rFonts w:asciiTheme="minorHAnsi" w:hAnsiTheme="minorHAnsi" w:cstheme="minorHAnsi"/>
          <w:iCs/>
          <w:sz w:val="22"/>
          <w:szCs w:val="22"/>
          <w:lang w:val="en-AU"/>
        </w:rPr>
      </w:pPr>
    </w:p>
    <w:p w14:paraId="749EFB8A" w14:textId="77777777" w:rsidR="007C1342" w:rsidRPr="00A02F62" w:rsidRDefault="007C1342" w:rsidP="007C1342">
      <w:pPr>
        <w:spacing w:after="0"/>
        <w:jc w:val="both"/>
        <w:rPr>
          <w:rFonts w:cstheme="minorHAnsi"/>
          <w:bCs/>
          <w:color w:val="FF0000"/>
        </w:rPr>
      </w:pPr>
      <w:r w:rsidRPr="00A02F62">
        <w:rPr>
          <w:rFonts w:cstheme="minorHAnsi"/>
          <w:b/>
        </w:rPr>
        <w:t xml:space="preserve">Policy Approver: </w:t>
      </w:r>
      <w:r w:rsidRPr="00A02F62">
        <w:rPr>
          <w:rFonts w:cstheme="minorHAnsi"/>
          <w:bCs/>
          <w:color w:val="FF0000"/>
        </w:rPr>
        <w:t>Insert Title</w:t>
      </w:r>
    </w:p>
    <w:p w14:paraId="7A242B48" w14:textId="77777777" w:rsidR="00642112" w:rsidRPr="003751F8" w:rsidRDefault="00642112" w:rsidP="00642112">
      <w:pPr>
        <w:tabs>
          <w:tab w:val="left" w:pos="2682"/>
        </w:tabs>
        <w:spacing w:after="0" w:line="240" w:lineRule="auto"/>
        <w:rPr>
          <w:rFonts w:ascii="Arial Narrow" w:hAnsi="Arial Narrow" w:cs="Arial"/>
        </w:rPr>
      </w:pPr>
    </w:p>
    <w:sectPr w:rsidR="00642112" w:rsidRPr="003751F8" w:rsidSect="00873F9E">
      <w:headerReference w:type="default" r:id="rId11"/>
      <w:footerReference w:type="default" r:id="rId12"/>
      <w:pgSz w:w="11906" w:h="16838"/>
      <w:pgMar w:top="993" w:right="1440" w:bottom="1440" w:left="144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71F89" w14:textId="77777777" w:rsidR="00215451" w:rsidRDefault="00215451" w:rsidP="00DA3C0D">
      <w:pPr>
        <w:spacing w:after="0" w:line="240" w:lineRule="auto"/>
      </w:pPr>
      <w:r>
        <w:separator/>
      </w:r>
    </w:p>
  </w:endnote>
  <w:endnote w:type="continuationSeparator" w:id="0">
    <w:p w14:paraId="05F8755E" w14:textId="77777777" w:rsidR="00215451" w:rsidRDefault="00215451" w:rsidP="00DA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6"/>
        <w:szCs w:val="16"/>
      </w:rPr>
      <w:id w:val="-1777710321"/>
      <w:docPartObj>
        <w:docPartGallery w:val="Page Numbers (Top of Page)"/>
        <w:docPartUnique/>
      </w:docPartObj>
    </w:sdtPr>
    <w:sdtEndPr/>
    <w:sdtContent>
      <w:p w14:paraId="5BCEF846" w14:textId="009B4541" w:rsidR="00642112" w:rsidRPr="00F61462" w:rsidRDefault="00642112" w:rsidP="00642112">
        <w:pPr>
          <w:pStyle w:val="Footer"/>
          <w:tabs>
            <w:tab w:val="clear" w:pos="4513"/>
            <w:tab w:val="clear" w:pos="9026"/>
            <w:tab w:val="right" w:pos="9000"/>
          </w:tabs>
          <w:rPr>
            <w:rFonts w:ascii="Arial Narrow" w:hAnsi="Arial Narrow" w:cs="Arial"/>
            <w:sz w:val="16"/>
            <w:szCs w:val="16"/>
          </w:rPr>
        </w:pPr>
        <w:r>
          <w:rPr>
            <w:rFonts w:ascii="Arial Narrow" w:hAnsi="Arial Narrow" w:cs="Arial"/>
            <w:color w:val="000000" w:themeColor="text1"/>
            <w:sz w:val="16"/>
            <w:szCs w:val="16"/>
          </w:rPr>
          <w:tab/>
        </w:r>
        <w:r w:rsidRPr="00F61462">
          <w:rPr>
            <w:rFonts w:ascii="Arial Narrow" w:hAnsi="Arial Narrow"/>
            <w:sz w:val="16"/>
            <w:szCs w:val="16"/>
          </w:rPr>
          <w:t xml:space="preserve">Page </w:t>
        </w:r>
        <w:r w:rsidRPr="00F61462">
          <w:rPr>
            <w:rFonts w:ascii="Arial Narrow" w:hAnsi="Arial Narrow"/>
            <w:sz w:val="16"/>
            <w:szCs w:val="16"/>
          </w:rPr>
          <w:fldChar w:fldCharType="begin"/>
        </w:r>
        <w:r w:rsidRPr="00F61462">
          <w:rPr>
            <w:rFonts w:ascii="Arial Narrow" w:hAnsi="Arial Narrow"/>
            <w:sz w:val="16"/>
            <w:szCs w:val="16"/>
          </w:rPr>
          <w:instrText xml:space="preserve"> PAGE </w:instrText>
        </w:r>
        <w:r w:rsidRPr="00F61462">
          <w:rPr>
            <w:rFonts w:ascii="Arial Narrow" w:hAnsi="Arial Narrow"/>
            <w:sz w:val="16"/>
            <w:szCs w:val="16"/>
          </w:rPr>
          <w:fldChar w:fldCharType="separate"/>
        </w:r>
        <w:r w:rsidR="00943BF3">
          <w:rPr>
            <w:rFonts w:ascii="Arial Narrow" w:hAnsi="Arial Narrow"/>
            <w:noProof/>
            <w:sz w:val="16"/>
            <w:szCs w:val="16"/>
          </w:rPr>
          <w:t>2</w:t>
        </w:r>
        <w:r w:rsidRPr="00F61462">
          <w:rPr>
            <w:rFonts w:ascii="Arial Narrow" w:hAnsi="Arial Narrow"/>
            <w:noProof/>
            <w:sz w:val="16"/>
            <w:szCs w:val="16"/>
          </w:rPr>
          <w:fldChar w:fldCharType="end"/>
        </w:r>
        <w:r w:rsidRPr="00F61462">
          <w:rPr>
            <w:rFonts w:ascii="Arial Narrow" w:hAnsi="Arial Narrow"/>
            <w:sz w:val="16"/>
            <w:szCs w:val="16"/>
          </w:rPr>
          <w:t xml:space="preserve"> of </w:t>
        </w:r>
        <w:r w:rsidRPr="00F61462">
          <w:rPr>
            <w:rFonts w:ascii="Arial Narrow" w:hAnsi="Arial Narrow"/>
            <w:sz w:val="16"/>
            <w:szCs w:val="16"/>
          </w:rPr>
          <w:fldChar w:fldCharType="begin"/>
        </w:r>
        <w:r w:rsidRPr="00F61462">
          <w:rPr>
            <w:rFonts w:ascii="Arial Narrow" w:hAnsi="Arial Narrow"/>
            <w:sz w:val="16"/>
            <w:szCs w:val="16"/>
          </w:rPr>
          <w:instrText xml:space="preserve"> NUMPAGES  </w:instrText>
        </w:r>
        <w:r w:rsidRPr="00F61462">
          <w:rPr>
            <w:rFonts w:ascii="Arial Narrow" w:hAnsi="Arial Narrow"/>
            <w:sz w:val="16"/>
            <w:szCs w:val="16"/>
          </w:rPr>
          <w:fldChar w:fldCharType="separate"/>
        </w:r>
        <w:r w:rsidR="00943BF3">
          <w:rPr>
            <w:rFonts w:ascii="Arial Narrow" w:hAnsi="Arial Narrow"/>
            <w:noProof/>
            <w:sz w:val="16"/>
            <w:szCs w:val="16"/>
          </w:rPr>
          <w:t>2</w:t>
        </w:r>
        <w:r w:rsidRPr="00F61462">
          <w:rPr>
            <w:rFonts w:ascii="Arial Narrow" w:hAnsi="Arial Narrow"/>
            <w:noProof/>
            <w:sz w:val="16"/>
            <w:szCs w:val="16"/>
          </w:rPr>
          <w:fldChar w:fldCharType="end"/>
        </w:r>
      </w:p>
      <w:p w14:paraId="555EEB2A" w14:textId="28EF9A7E" w:rsidR="008F4A3C" w:rsidRPr="00642112" w:rsidRDefault="00642112" w:rsidP="00642112">
        <w:pPr>
          <w:tabs>
            <w:tab w:val="right" w:pos="9000"/>
          </w:tabs>
          <w:spacing w:after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 w:cs="Arial"/>
            <w:sz w:val="16"/>
            <w:szCs w:val="16"/>
          </w:rPr>
          <w:t>Training and Development Policy _</w:t>
        </w:r>
        <w:r>
          <w:rPr>
            <w:rFonts w:ascii="Arial Narrow" w:hAnsi="Arial Narrow" w:cs="Arial"/>
            <w:color w:val="FF0000"/>
            <w:sz w:val="16"/>
            <w:szCs w:val="16"/>
          </w:rPr>
          <w:t>Insert Date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FB78" w14:textId="77777777" w:rsidR="00215451" w:rsidRDefault="00215451" w:rsidP="00DA3C0D">
      <w:pPr>
        <w:spacing w:after="0" w:line="240" w:lineRule="auto"/>
      </w:pPr>
      <w:r>
        <w:separator/>
      </w:r>
    </w:p>
  </w:footnote>
  <w:footnote w:type="continuationSeparator" w:id="0">
    <w:p w14:paraId="1EA12346" w14:textId="77777777" w:rsidR="00215451" w:rsidRDefault="00215451" w:rsidP="00DA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EEB25" w14:textId="77777777" w:rsidR="008F4A3C" w:rsidRPr="00702FA2" w:rsidRDefault="008F4A3C" w:rsidP="007F1C83">
    <w:pPr>
      <w:pStyle w:val="Header"/>
      <w:rPr>
        <w:sz w:val="18"/>
        <w:szCs w:val="18"/>
      </w:rPr>
    </w:pPr>
  </w:p>
  <w:p w14:paraId="555EEB26" w14:textId="77777777" w:rsidR="008F4A3C" w:rsidRDefault="008F4A3C" w:rsidP="00486AE8">
    <w:pPr>
      <w:pStyle w:val="Header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A6E"/>
    <w:multiLevelType w:val="hybridMultilevel"/>
    <w:tmpl w:val="3956F36A"/>
    <w:lvl w:ilvl="0" w:tplc="DEA4F598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5140C74"/>
    <w:multiLevelType w:val="hybridMultilevel"/>
    <w:tmpl w:val="F02C6600"/>
    <w:lvl w:ilvl="0" w:tplc="DEA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9C8"/>
    <w:multiLevelType w:val="hybridMultilevel"/>
    <w:tmpl w:val="5FD2905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02D17"/>
    <w:multiLevelType w:val="hybridMultilevel"/>
    <w:tmpl w:val="FFEA5F64"/>
    <w:lvl w:ilvl="0" w:tplc="5EFC812C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3571B3C"/>
    <w:multiLevelType w:val="hybridMultilevel"/>
    <w:tmpl w:val="EA10E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4F6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71FC3"/>
    <w:multiLevelType w:val="hybridMultilevel"/>
    <w:tmpl w:val="61C8935C"/>
    <w:lvl w:ilvl="0" w:tplc="3280BB4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9183E"/>
    <w:multiLevelType w:val="hybridMultilevel"/>
    <w:tmpl w:val="4EC0A27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72D2858"/>
    <w:multiLevelType w:val="hybridMultilevel"/>
    <w:tmpl w:val="29EC9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F012F"/>
    <w:multiLevelType w:val="hybridMultilevel"/>
    <w:tmpl w:val="29D2BD12"/>
    <w:lvl w:ilvl="0" w:tplc="54BADB74">
      <w:start w:val="1"/>
      <w:numFmt w:val="lowerRoman"/>
      <w:lvlText w:val="%1."/>
      <w:lvlJc w:val="left"/>
      <w:pPr>
        <w:tabs>
          <w:tab w:val="num" w:pos="429"/>
        </w:tabs>
        <w:ind w:left="429" w:hanging="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0" w15:restartNumberingAfterBreak="0">
    <w:nsid w:val="3AB6259F"/>
    <w:multiLevelType w:val="hybridMultilevel"/>
    <w:tmpl w:val="024A1314"/>
    <w:lvl w:ilvl="0" w:tplc="0C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B224E8E"/>
    <w:multiLevelType w:val="hybridMultilevel"/>
    <w:tmpl w:val="D75A2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4067A"/>
    <w:multiLevelType w:val="hybridMultilevel"/>
    <w:tmpl w:val="32D4368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103FD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A076B0"/>
    <w:multiLevelType w:val="hybridMultilevel"/>
    <w:tmpl w:val="33104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7F46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23E09"/>
    <w:multiLevelType w:val="hybridMultilevel"/>
    <w:tmpl w:val="3B520286"/>
    <w:lvl w:ilvl="0" w:tplc="DEA4F598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-13"/>
        </w:tabs>
        <w:ind w:left="-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07"/>
        </w:tabs>
        <w:ind w:left="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</w:abstractNum>
  <w:abstractNum w:abstractNumId="17" w15:restartNumberingAfterBreak="0">
    <w:nsid w:val="4E98753F"/>
    <w:multiLevelType w:val="hybridMultilevel"/>
    <w:tmpl w:val="AAA2743C"/>
    <w:lvl w:ilvl="0" w:tplc="F258C8A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24F03"/>
    <w:multiLevelType w:val="hybridMultilevel"/>
    <w:tmpl w:val="C2ACF0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6F11F7"/>
    <w:multiLevelType w:val="hybridMultilevel"/>
    <w:tmpl w:val="AE241E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7D0A4F"/>
    <w:multiLevelType w:val="hybridMultilevel"/>
    <w:tmpl w:val="6F14E0D8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5F0E6A3A"/>
    <w:multiLevelType w:val="hybridMultilevel"/>
    <w:tmpl w:val="0F86FF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A5522E"/>
    <w:multiLevelType w:val="hybridMultilevel"/>
    <w:tmpl w:val="DF822B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14CCD"/>
    <w:multiLevelType w:val="hybridMultilevel"/>
    <w:tmpl w:val="16BCB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BB6C7E"/>
    <w:multiLevelType w:val="hybridMultilevel"/>
    <w:tmpl w:val="6016B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75CC"/>
    <w:multiLevelType w:val="hybridMultilevel"/>
    <w:tmpl w:val="AEE0569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D62C3E"/>
    <w:multiLevelType w:val="hybridMultilevel"/>
    <w:tmpl w:val="1D304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73264"/>
    <w:multiLevelType w:val="hybridMultilevel"/>
    <w:tmpl w:val="AAC0089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D3E1840"/>
    <w:multiLevelType w:val="hybridMultilevel"/>
    <w:tmpl w:val="093A4D4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3164724">
    <w:abstractNumId w:val="16"/>
  </w:num>
  <w:num w:numId="2" w16cid:durableId="599291196">
    <w:abstractNumId w:val="9"/>
  </w:num>
  <w:num w:numId="3" w16cid:durableId="1420638324">
    <w:abstractNumId w:val="5"/>
  </w:num>
  <w:num w:numId="4" w16cid:durableId="1507088402">
    <w:abstractNumId w:val="13"/>
  </w:num>
  <w:num w:numId="5" w16cid:durableId="1951231197">
    <w:abstractNumId w:val="15"/>
  </w:num>
  <w:num w:numId="6" w16cid:durableId="280499519">
    <w:abstractNumId w:val="10"/>
  </w:num>
  <w:num w:numId="7" w16cid:durableId="1668367086">
    <w:abstractNumId w:val="4"/>
  </w:num>
  <w:num w:numId="8" w16cid:durableId="174151950">
    <w:abstractNumId w:val="24"/>
  </w:num>
  <w:num w:numId="9" w16cid:durableId="1872181852">
    <w:abstractNumId w:val="18"/>
  </w:num>
  <w:num w:numId="10" w16cid:durableId="170412649">
    <w:abstractNumId w:val="7"/>
  </w:num>
  <w:num w:numId="11" w16cid:durableId="1915821879">
    <w:abstractNumId w:val="19"/>
  </w:num>
  <w:num w:numId="12" w16cid:durableId="2057505287">
    <w:abstractNumId w:val="12"/>
  </w:num>
  <w:num w:numId="13" w16cid:durableId="388382363">
    <w:abstractNumId w:val="0"/>
  </w:num>
  <w:num w:numId="14" w16cid:durableId="475995378">
    <w:abstractNumId w:val="26"/>
  </w:num>
  <w:num w:numId="15" w16cid:durableId="1813599667">
    <w:abstractNumId w:val="1"/>
  </w:num>
  <w:num w:numId="16" w16cid:durableId="1579511563">
    <w:abstractNumId w:val="3"/>
  </w:num>
  <w:num w:numId="17" w16cid:durableId="148088198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650527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8978018">
    <w:abstractNumId w:val="8"/>
  </w:num>
  <w:num w:numId="20" w16cid:durableId="311184149">
    <w:abstractNumId w:val="20"/>
  </w:num>
  <w:num w:numId="21" w16cid:durableId="1033653176">
    <w:abstractNumId w:val="21"/>
  </w:num>
  <w:num w:numId="22" w16cid:durableId="1218932091">
    <w:abstractNumId w:val="14"/>
  </w:num>
  <w:num w:numId="23" w16cid:durableId="1537356405">
    <w:abstractNumId w:val="22"/>
  </w:num>
  <w:num w:numId="24" w16cid:durableId="1737698853">
    <w:abstractNumId w:val="28"/>
  </w:num>
  <w:num w:numId="25" w16cid:durableId="21246574">
    <w:abstractNumId w:val="6"/>
  </w:num>
  <w:num w:numId="26" w16cid:durableId="1503012933">
    <w:abstractNumId w:val="17"/>
  </w:num>
  <w:num w:numId="27" w16cid:durableId="362369719">
    <w:abstractNumId w:val="25"/>
  </w:num>
  <w:num w:numId="28" w16cid:durableId="320353208">
    <w:abstractNumId w:val="27"/>
  </w:num>
  <w:num w:numId="29" w16cid:durableId="1380936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C0D"/>
    <w:rsid w:val="0001764E"/>
    <w:rsid w:val="00021034"/>
    <w:rsid w:val="00056191"/>
    <w:rsid w:val="00083824"/>
    <w:rsid w:val="0008396E"/>
    <w:rsid w:val="000855D7"/>
    <w:rsid w:val="00090D6F"/>
    <w:rsid w:val="000B1091"/>
    <w:rsid w:val="000C359E"/>
    <w:rsid w:val="000F0546"/>
    <w:rsid w:val="000F0F58"/>
    <w:rsid w:val="0010017C"/>
    <w:rsid w:val="001138C0"/>
    <w:rsid w:val="00117E80"/>
    <w:rsid w:val="00120F5B"/>
    <w:rsid w:val="001326F2"/>
    <w:rsid w:val="00134203"/>
    <w:rsid w:val="001351CC"/>
    <w:rsid w:val="00141CB5"/>
    <w:rsid w:val="00142B9A"/>
    <w:rsid w:val="00143559"/>
    <w:rsid w:val="0018299F"/>
    <w:rsid w:val="001A5C5B"/>
    <w:rsid w:val="001C6F6F"/>
    <w:rsid w:val="001D5DE5"/>
    <w:rsid w:val="001E0C73"/>
    <w:rsid w:val="001F0169"/>
    <w:rsid w:val="001F0AC7"/>
    <w:rsid w:val="00215451"/>
    <w:rsid w:val="002216DF"/>
    <w:rsid w:val="00232622"/>
    <w:rsid w:val="00246A84"/>
    <w:rsid w:val="00263D3E"/>
    <w:rsid w:val="00265593"/>
    <w:rsid w:val="002915FA"/>
    <w:rsid w:val="0029194F"/>
    <w:rsid w:val="002B3BD1"/>
    <w:rsid w:val="002C4636"/>
    <w:rsid w:val="002E68D2"/>
    <w:rsid w:val="00351899"/>
    <w:rsid w:val="00357198"/>
    <w:rsid w:val="00386E30"/>
    <w:rsid w:val="0039061F"/>
    <w:rsid w:val="003B3F5E"/>
    <w:rsid w:val="003B5C5D"/>
    <w:rsid w:val="004171EE"/>
    <w:rsid w:val="004769CE"/>
    <w:rsid w:val="00480EE8"/>
    <w:rsid w:val="00486AE8"/>
    <w:rsid w:val="004908CE"/>
    <w:rsid w:val="00491479"/>
    <w:rsid w:val="004C741F"/>
    <w:rsid w:val="004E4536"/>
    <w:rsid w:val="004F4265"/>
    <w:rsid w:val="00511CF2"/>
    <w:rsid w:val="0051206B"/>
    <w:rsid w:val="005214DC"/>
    <w:rsid w:val="0054144B"/>
    <w:rsid w:val="00542628"/>
    <w:rsid w:val="0054716B"/>
    <w:rsid w:val="00547395"/>
    <w:rsid w:val="005658C0"/>
    <w:rsid w:val="00567C1B"/>
    <w:rsid w:val="005D7671"/>
    <w:rsid w:val="005E478A"/>
    <w:rsid w:val="00627B54"/>
    <w:rsid w:val="00630C3B"/>
    <w:rsid w:val="00642112"/>
    <w:rsid w:val="00671865"/>
    <w:rsid w:val="00697F7E"/>
    <w:rsid w:val="006C0314"/>
    <w:rsid w:val="006C17D1"/>
    <w:rsid w:val="006C7E59"/>
    <w:rsid w:val="006D3A02"/>
    <w:rsid w:val="006E1084"/>
    <w:rsid w:val="00702FA2"/>
    <w:rsid w:val="00723A6D"/>
    <w:rsid w:val="0074510D"/>
    <w:rsid w:val="00752BAA"/>
    <w:rsid w:val="00754927"/>
    <w:rsid w:val="00756F95"/>
    <w:rsid w:val="00763F34"/>
    <w:rsid w:val="007778F3"/>
    <w:rsid w:val="007856B3"/>
    <w:rsid w:val="007A74D2"/>
    <w:rsid w:val="007C1342"/>
    <w:rsid w:val="007D1945"/>
    <w:rsid w:val="007D50A0"/>
    <w:rsid w:val="007F1C83"/>
    <w:rsid w:val="008224F6"/>
    <w:rsid w:val="00837D45"/>
    <w:rsid w:val="00873F9E"/>
    <w:rsid w:val="008C4CF7"/>
    <w:rsid w:val="008C667B"/>
    <w:rsid w:val="008D59F8"/>
    <w:rsid w:val="008E5403"/>
    <w:rsid w:val="008F4A3C"/>
    <w:rsid w:val="00902047"/>
    <w:rsid w:val="0090683F"/>
    <w:rsid w:val="00943BF3"/>
    <w:rsid w:val="009722A7"/>
    <w:rsid w:val="00973008"/>
    <w:rsid w:val="0099138A"/>
    <w:rsid w:val="009915C8"/>
    <w:rsid w:val="009B5C3D"/>
    <w:rsid w:val="009B6E31"/>
    <w:rsid w:val="00A02F62"/>
    <w:rsid w:val="00A16199"/>
    <w:rsid w:val="00A2575F"/>
    <w:rsid w:val="00A2635D"/>
    <w:rsid w:val="00A73AD0"/>
    <w:rsid w:val="00AF40D1"/>
    <w:rsid w:val="00B3255E"/>
    <w:rsid w:val="00B4086A"/>
    <w:rsid w:val="00B47E3A"/>
    <w:rsid w:val="00B55009"/>
    <w:rsid w:val="00B82BFC"/>
    <w:rsid w:val="00B84C7B"/>
    <w:rsid w:val="00BA19E9"/>
    <w:rsid w:val="00BA7B26"/>
    <w:rsid w:val="00BD191F"/>
    <w:rsid w:val="00BD3187"/>
    <w:rsid w:val="00BD3528"/>
    <w:rsid w:val="00BF2ED0"/>
    <w:rsid w:val="00C100EC"/>
    <w:rsid w:val="00C16A9A"/>
    <w:rsid w:val="00C22A00"/>
    <w:rsid w:val="00C22F8F"/>
    <w:rsid w:val="00C2680F"/>
    <w:rsid w:val="00C34A52"/>
    <w:rsid w:val="00C406CC"/>
    <w:rsid w:val="00C47C80"/>
    <w:rsid w:val="00C60D70"/>
    <w:rsid w:val="00C6197D"/>
    <w:rsid w:val="00C6346E"/>
    <w:rsid w:val="00C848A5"/>
    <w:rsid w:val="00C87050"/>
    <w:rsid w:val="00C95707"/>
    <w:rsid w:val="00C95ED9"/>
    <w:rsid w:val="00CA6C0E"/>
    <w:rsid w:val="00CB15F6"/>
    <w:rsid w:val="00CD5D8C"/>
    <w:rsid w:val="00CF3250"/>
    <w:rsid w:val="00CF53CB"/>
    <w:rsid w:val="00D133D9"/>
    <w:rsid w:val="00D14124"/>
    <w:rsid w:val="00D205F5"/>
    <w:rsid w:val="00D23680"/>
    <w:rsid w:val="00D257FA"/>
    <w:rsid w:val="00D553FE"/>
    <w:rsid w:val="00D95546"/>
    <w:rsid w:val="00DA2631"/>
    <w:rsid w:val="00DA2F6F"/>
    <w:rsid w:val="00DA3C0D"/>
    <w:rsid w:val="00DA435F"/>
    <w:rsid w:val="00DB3C4D"/>
    <w:rsid w:val="00DC495E"/>
    <w:rsid w:val="00DC67E2"/>
    <w:rsid w:val="00DF7556"/>
    <w:rsid w:val="00E2012F"/>
    <w:rsid w:val="00E26208"/>
    <w:rsid w:val="00E33464"/>
    <w:rsid w:val="00E40355"/>
    <w:rsid w:val="00E40E3E"/>
    <w:rsid w:val="00E414A8"/>
    <w:rsid w:val="00E53EF8"/>
    <w:rsid w:val="00E55BB5"/>
    <w:rsid w:val="00E56CD6"/>
    <w:rsid w:val="00E61743"/>
    <w:rsid w:val="00E74C6A"/>
    <w:rsid w:val="00E774DB"/>
    <w:rsid w:val="00E77B1D"/>
    <w:rsid w:val="00E858CE"/>
    <w:rsid w:val="00E859BF"/>
    <w:rsid w:val="00EC2FDD"/>
    <w:rsid w:val="00EF35C9"/>
    <w:rsid w:val="00F11C9B"/>
    <w:rsid w:val="00F340AC"/>
    <w:rsid w:val="00F6362A"/>
    <w:rsid w:val="00F653A3"/>
    <w:rsid w:val="00F73150"/>
    <w:rsid w:val="00F7315D"/>
    <w:rsid w:val="00FA12EC"/>
    <w:rsid w:val="00FB51AA"/>
    <w:rsid w:val="00FC243A"/>
    <w:rsid w:val="00FC3D49"/>
    <w:rsid w:val="00FC6692"/>
    <w:rsid w:val="00FD4944"/>
    <w:rsid w:val="00FD7548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EEB0D"/>
  <w15:docId w15:val="{AD32FD18-B2DC-46CB-B42A-C76B8186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6E1084"/>
    <w:pPr>
      <w:numPr>
        <w:ilvl w:val="1"/>
      </w:numPr>
      <w:tabs>
        <w:tab w:val="num" w:pos="576"/>
        <w:tab w:val="left" w:pos="1134"/>
      </w:tabs>
      <w:spacing w:after="0" w:line="240" w:lineRule="auto"/>
      <w:ind w:left="576" w:hanging="576"/>
      <w:outlineLvl w:val="1"/>
    </w:pPr>
    <w:rPr>
      <w:rFonts w:cstheme="minorHAnsi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0D"/>
  </w:style>
  <w:style w:type="paragraph" w:styleId="Footer">
    <w:name w:val="footer"/>
    <w:basedOn w:val="Normal"/>
    <w:link w:val="FooterChar"/>
    <w:uiPriority w:val="99"/>
    <w:unhideWhenUsed/>
    <w:rsid w:val="00DA3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0D"/>
  </w:style>
  <w:style w:type="paragraph" w:styleId="NoSpacing">
    <w:name w:val="No Spacing"/>
    <w:uiPriority w:val="1"/>
    <w:qFormat/>
    <w:rsid w:val="005414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1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41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1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6E1084"/>
    <w:rPr>
      <w:rFonts w:cstheme="minorHAnsi"/>
      <w:b/>
      <w:u w:val="single"/>
    </w:rPr>
  </w:style>
  <w:style w:type="paragraph" w:styleId="NormalWeb">
    <w:name w:val="Normal (Web)"/>
    <w:basedOn w:val="Normal"/>
    <w:uiPriority w:val="99"/>
    <w:rsid w:val="00DA435F"/>
    <w:pPr>
      <w:spacing w:before="100" w:after="10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1829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299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1829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299F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BodyTextIndent">
    <w:name w:val="Body Text Indent"/>
    <w:basedOn w:val="Normal"/>
    <w:link w:val="BodyTextIndentChar"/>
    <w:rsid w:val="001829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8299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D59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rsid w:val="008D59F8"/>
    <w:rPr>
      <w:rFonts w:ascii="Arial" w:hAnsi="Arial" w:cs="Arial" w:hint="default"/>
      <w:color w:val="000099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5D7671"/>
    <w:pPr>
      <w:ind w:left="720"/>
      <w:contextualSpacing/>
    </w:pPr>
  </w:style>
  <w:style w:type="paragraph" w:customStyle="1" w:styleId="Level2Legal">
    <w:name w:val="Level 2 (Legal)"/>
    <w:basedOn w:val="Normal"/>
    <w:next w:val="Normal"/>
    <w:uiPriority w:val="99"/>
    <w:rsid w:val="00E55BB5"/>
    <w:pPr>
      <w:tabs>
        <w:tab w:val="num" w:pos="720"/>
        <w:tab w:val="num" w:pos="792"/>
      </w:tabs>
      <w:spacing w:after="120" w:line="240" w:lineRule="auto"/>
      <w:ind w:left="720" w:hanging="720"/>
      <w:outlineLvl w:val="1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policydetail">
    <w:name w:val="policydetail"/>
    <w:basedOn w:val="Normal"/>
    <w:rsid w:val="00E55B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09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11886">
                          <w:marLeft w:val="210"/>
                          <w:marRight w:val="210"/>
                          <w:marTop w:val="27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60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61AD52A7C9F4395DDAEA5D5F8E0B4" ma:contentTypeVersion="21" ma:contentTypeDescription="Create a new document." ma:contentTypeScope="" ma:versionID="dae1e5a843dca740da33689017d8d34c">
  <xsd:schema xmlns:xsd="http://www.w3.org/2001/XMLSchema" xmlns:xs="http://www.w3.org/2001/XMLSchema" xmlns:p="http://schemas.microsoft.com/office/2006/metadata/properties" xmlns:ns2="56ccf302-69c4-491a-bd7e-7bdf6b172294" xmlns:ns3="ee4fc3f0-db0b-4687-aea6-7c18891cfb7e" targetNamespace="http://schemas.microsoft.com/office/2006/metadata/properties" ma:root="true" ma:fieldsID="2f1cd1723180f704eed4a492c4c7504b" ns2:_="" ns3:_="">
    <xsd:import namespace="56ccf302-69c4-491a-bd7e-7bdf6b172294"/>
    <xsd:import namespace="ee4fc3f0-db0b-4687-aea6-7c18891cfb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cf302-69c4-491a-bd7e-7bdf6b1722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20008a-ae35-41bf-89e1-8fd4b382836c}" ma:internalName="TaxCatchAll" ma:showField="CatchAllData" ma:web="56ccf302-69c4-491a-bd7e-7bdf6b172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c3f0-db0b-4687-aea6-7c18891cf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9ba12b7-2dd3-4a2d-b689-b000e1a9b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4fc3f0-db0b-4687-aea6-7c18891cfb7e">
      <Terms xmlns="http://schemas.microsoft.com/office/infopath/2007/PartnerControls"/>
    </lcf76f155ced4ddcb4097134ff3c332f>
    <TaxCatchAll xmlns="56ccf302-69c4-491a-bd7e-7bdf6b172294" xsi:nil="true"/>
  </documentManagement>
</p:properties>
</file>

<file path=customXml/itemProps1.xml><?xml version="1.0" encoding="utf-8"?>
<ds:datastoreItem xmlns:ds="http://schemas.openxmlformats.org/officeDocument/2006/customXml" ds:itemID="{79DDEA30-AA00-4B58-B198-A62C09736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141F0-2F4E-4DB4-B63E-67504C21F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cf302-69c4-491a-bd7e-7bdf6b172294"/>
    <ds:schemaRef ds:uri="ee4fc3f0-db0b-4687-aea6-7c18891cf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36001-AEF8-4193-B717-BE55ACF6CC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C7546-F912-4DA9-AF35-F19E3EB90D83}">
  <ds:schemaRefs>
    <ds:schemaRef ds:uri="http://schemas.microsoft.com/office/infopath/2007/PartnerControls"/>
    <ds:schemaRef ds:uri="http://purl.org/dc/terms/"/>
    <ds:schemaRef ds:uri="http://purl.org/dc/elements/1.1/"/>
    <ds:schemaRef ds:uri="ee4fc3f0-db0b-4687-aea6-7c18891cfb7e"/>
    <ds:schemaRef ds:uri="http://schemas.openxmlformats.org/package/2006/metadata/core-properties"/>
    <ds:schemaRef ds:uri="http://schemas.microsoft.com/office/2006/documentManagement/types"/>
    <ds:schemaRef ds:uri="56ccf302-69c4-491a-bd7e-7bdf6b17229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Kelly</dc:creator>
  <cp:lastModifiedBy>Sue Kelly</cp:lastModifiedBy>
  <cp:revision>24</cp:revision>
  <dcterms:created xsi:type="dcterms:W3CDTF">2018-10-25T02:44:00Z</dcterms:created>
  <dcterms:modified xsi:type="dcterms:W3CDTF">2025-04-13T07:07:00Z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0x010100C5061AD52A7C9F4395DDAEA5D5F8E0B4</vt:lpwstr>
  </property>
  <property fmtid="{D5CDD505-2E9C-101B-9397-08002B2CF9AE}" pid="3" name="MediaServiceImageTags">
    <vt:lpwstr/>
  </property>
</Properties>
</file>